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农民工工资保证金支付通知书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  <w:bookmarkEnd w:id="0"/>
    </w:p>
    <w:tbl>
      <w:tblPr>
        <w:tblStyle w:val="6"/>
        <w:tblpPr w:leftFromText="180" w:rightFromText="180" w:vertAnchor="text" w:horzAnchor="page" w:tblpX="1837" w:tblpY="466"/>
        <w:tblOverlap w:val="never"/>
        <w:tblW w:w="8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491"/>
        <w:gridCol w:w="2333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工资保证金存储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通信地址及邮编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工资保证金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/保证保险机构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支付对象姓名/名称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取款（付款）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原因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工资保证金存储企业所承包工程发生拖欠农民工工资，经人力资源社会保障行政部门依法作出行政处理决定，责令限期清偿或先行清偿，该企业到期拒不履行。依据《保障农民工工资支付条例》和《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青海省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工程建设领域农民工工资保证金规定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实施办法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》，人力资源社会保障行政部门依法决定使用农民工工资保证金。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取款（付款）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大写：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小写：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行政执法文书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32"/>
              </w:rPr>
              <w:t>人力资源社会保障部门依法作出的行政处理决定书（附后）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人力资源社会保障部门意见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请你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在5个工作日内从农民工工资保证金专用账户中（或依据你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开具的银行保函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/工程保证保险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）将上述款项支付给本通知书列明的支付对象。支付对象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收款行账号和开户行附后。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经办人签字：               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联系电话：                 负责人签字：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6F2F"/>
    <w:rsid w:val="320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2022-01-30T01:47:00Z</dcterms:created>
  <dc:creator>苏宏</dc:creator>
  <cp:lastModifiedBy>苏宏</cp:lastModifiedBy>
  <dcterms:modified xsi:type="dcterms:W3CDTF">2022-01-30T01:47:23Z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AD252B2873C341F1896F2DEDA2A83ECC</vt:lpwstr>
  </property>
</Properties>
</file>