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pStyle w:val="3"/>
        <w:spacing w:afterLines="5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湖北省劳务品牌领军企业考评表</w:t>
      </w:r>
    </w:p>
    <w:p>
      <w:pPr>
        <w:pStyle w:val="3"/>
        <w:spacing w:after="0"/>
        <w:jc w:val="both"/>
        <w:rPr>
          <w:rFonts w:ascii="仿宋_GB2312" w:eastAsia="仿宋_GB2312"/>
          <w:color w:val="auto"/>
          <w:sz w:val="24"/>
          <w:szCs w:val="24"/>
        </w:rPr>
      </w:pPr>
      <w:r>
        <w:rPr>
          <w:rFonts w:hint="eastAsia" w:ascii="仿宋_GB2312" w:eastAsia="仿宋_GB2312"/>
          <w:color w:val="auto"/>
          <w:sz w:val="24"/>
          <w:szCs w:val="24"/>
        </w:rPr>
        <w:t>申报企业名称：                                                          所属地区：        市      县（市、区）</w:t>
      </w:r>
    </w:p>
    <w:p>
      <w:pPr>
        <w:pStyle w:val="3"/>
        <w:spacing w:after="0"/>
        <w:jc w:val="both"/>
        <w:rPr>
          <w:rFonts w:ascii="仿宋_GB2312" w:eastAsia="仿宋_GB2312"/>
          <w:color w:val="auto"/>
          <w:sz w:val="24"/>
          <w:szCs w:val="24"/>
        </w:rPr>
      </w:pPr>
      <w:r>
        <w:rPr>
          <w:rFonts w:hint="eastAsia" w:ascii="仿宋_GB2312" w:eastAsia="仿宋_GB2312"/>
          <w:color w:val="auto"/>
          <w:sz w:val="24"/>
          <w:szCs w:val="24"/>
        </w:rPr>
        <w:t>考评人员签字：                                                          考评时间：         年      月       日</w:t>
      </w:r>
    </w:p>
    <w:tbl>
      <w:tblPr>
        <w:tblStyle w:val="6"/>
        <w:tblW w:w="14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380"/>
        <w:gridCol w:w="810"/>
        <w:gridCol w:w="8877"/>
        <w:gridCol w:w="722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tblHeader/>
        </w:trPr>
        <w:tc>
          <w:tcPr>
            <w:tcW w:w="826" w:type="dxa"/>
            <w:vAlign w:val="center"/>
          </w:tcPr>
          <w:p>
            <w:pPr>
              <w:pStyle w:val="3"/>
              <w:widowControl/>
              <w:spacing w:after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widowControl/>
              <w:spacing w:after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考评内容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widowControl/>
              <w:spacing w:after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8877" w:type="dxa"/>
            <w:vAlign w:val="center"/>
          </w:tcPr>
          <w:p>
            <w:pPr>
              <w:pStyle w:val="3"/>
              <w:widowControl/>
              <w:spacing w:after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计分办法</w:t>
            </w:r>
          </w:p>
        </w:tc>
        <w:tc>
          <w:tcPr>
            <w:tcW w:w="722" w:type="dxa"/>
            <w:vAlign w:val="center"/>
          </w:tcPr>
          <w:p>
            <w:pPr>
              <w:pStyle w:val="3"/>
              <w:widowControl/>
              <w:spacing w:after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评分</w:t>
            </w:r>
          </w:p>
        </w:tc>
        <w:tc>
          <w:tcPr>
            <w:tcW w:w="1740" w:type="dxa"/>
            <w:vAlign w:val="center"/>
          </w:tcPr>
          <w:p>
            <w:pPr>
              <w:pStyle w:val="3"/>
              <w:widowControl/>
              <w:spacing w:after="0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826" w:type="dxa"/>
            <w:vAlign w:val="center"/>
          </w:tcPr>
          <w:p>
            <w:pPr>
              <w:pStyle w:val="3"/>
              <w:widowControl/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widowControl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劳务品牌情况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widowControl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877" w:type="dxa"/>
            <w:vAlign w:val="center"/>
          </w:tcPr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相应劳务品牌被评为国家级劳务品牌，或作为典型参与全国性展示，或在全国性的活动中取得优异成绩的，计20分；被评为省十大劳务品牌的，计15分；纳入湖北省重点劳务品牌资源库的，计10分。（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不累加，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计最高分）</w:t>
            </w:r>
          </w:p>
        </w:tc>
        <w:tc>
          <w:tcPr>
            <w:tcW w:w="722" w:type="dxa"/>
            <w:vAlign w:val="center"/>
          </w:tcPr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查看佐证资料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826" w:type="dxa"/>
            <w:vAlign w:val="center"/>
          </w:tcPr>
          <w:p>
            <w:pPr>
              <w:pStyle w:val="3"/>
              <w:widowControl/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widowControl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带动就业创业情况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widowControl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8877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after="0" w:line="32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上年度，劳务品牌从业人员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达到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基本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条件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，计15分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其中：种养殖类、餐饮类、居民服务类、文旅类达到50人；制造类达到100人；建筑类达到1000人。</w:t>
            </w:r>
          </w:p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达到基本条件的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基础上，每增加50%，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分。</w:t>
            </w:r>
          </w:p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此项最高不超过2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722" w:type="dxa"/>
          </w:tcPr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查看劳动合同、工资发放表等佐证。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826" w:type="dxa"/>
            <w:vAlign w:val="center"/>
          </w:tcPr>
          <w:p>
            <w:pPr>
              <w:pStyle w:val="3"/>
              <w:widowControl/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widowControl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助力劳务品牌创建情况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widowControl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877" w:type="dxa"/>
            <w:vAlign w:val="center"/>
          </w:tcPr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1.企业代表劳务品牌参加国际性展示交流，计10分；参加全国性展示交流，计8分；参加全省范围展示交流，计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分；参加市州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级展示，计4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；参加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县级展示交流，计2分。（计最高分）</w:t>
            </w:r>
          </w:p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2.企业负责人在相应劳务品牌创建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组织或者机构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中担任重要职务、发挥作用明显，计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分。</w:t>
            </w:r>
          </w:p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3.企业承担劳务品牌日常展示推介任务，计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分。</w:t>
            </w:r>
          </w:p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4.企业对劳务品牌创建给予资金、场地、人力、物力等支持，计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分。</w:t>
            </w:r>
          </w:p>
        </w:tc>
        <w:tc>
          <w:tcPr>
            <w:tcW w:w="722" w:type="dxa"/>
          </w:tcPr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实地核验，查看佐证资料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826" w:type="dxa"/>
            <w:vAlign w:val="center"/>
          </w:tcPr>
          <w:p>
            <w:pPr>
              <w:pStyle w:val="3"/>
              <w:widowControl/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widowControl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行业领先性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widowControl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877" w:type="dxa"/>
            <w:vAlign w:val="center"/>
          </w:tcPr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1.获得全国性驰名商标、非遗、老字号、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专利、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专精特新等认定的，计10分；获得省级知名商标、湖北精品、非遗、老字号、专精特新等认定的，计8分；获得市级知名商标、非遗、老字号、专精特新等认定的，计5分；在县（市、区）域内，具有地方特色和影响的，计2分。（不累加，计最高分）</w:t>
            </w:r>
          </w:p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2.上年度营业收入：</w:t>
            </w:r>
          </w:p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  <w:t>①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属于种养殖类的，超过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1亿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元，计10分；超过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000万元，计8分；超过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000万元，计5分；超过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00万元，计2分。</w:t>
            </w:r>
          </w:p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  <w:t>②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属于制造类的，超过10亿元的，计10分；超过5亿元的，计8分；超过1亿元的，计5分；超过5000万元的，计2分。</w:t>
            </w:r>
          </w:p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  <w:t>③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属于建筑类的，超过10亿元的，计10分；超过5亿元的，计8分；超过1亿元的，计5分；超过5000万元的，计2分。</w:t>
            </w:r>
          </w:p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  <w:t>④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属于餐饮类的，超过5000万元，计10分；超过2000万元，计8分；超过1000万元，计5分；超过500万元，计2分。</w:t>
            </w:r>
          </w:p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  <w:t>⑤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属于居民服务类的，超过2000万元的，计10分；超过1000万元的，计8分；超过500万元的，计5分；超过200万元的，计2分。</w:t>
            </w:r>
          </w:p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auto"/>
                <w:sz w:val="24"/>
                <w:szCs w:val="24"/>
              </w:rPr>
              <w:t>⑥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属于文旅类的，超过2000万元的，计10分；超过1000万元的，计8分；超过500万元的，计5分；超过200万元的，计2分。</w:t>
            </w:r>
          </w:p>
        </w:tc>
        <w:tc>
          <w:tcPr>
            <w:tcW w:w="722" w:type="dxa"/>
          </w:tcPr>
          <w:p>
            <w:pPr>
              <w:pStyle w:val="3"/>
              <w:widowControl/>
              <w:spacing w:after="0" w:line="32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查看申报材料及相应佐证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26" w:type="dxa"/>
            <w:vAlign w:val="center"/>
          </w:tcPr>
          <w:p>
            <w:pPr>
              <w:pStyle w:val="3"/>
              <w:widowControl/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widowControl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社会影响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widowControl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8877" w:type="dxa"/>
            <w:vAlign w:val="center"/>
          </w:tcPr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1.企业获得国家级荣誉计10分，省级计8分，市（州）级计5分；县（区）级计2分。（不累加，计最高分）</w:t>
            </w:r>
          </w:p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2.积极参与乡村振兴、社会公益事业等，计5分。</w:t>
            </w:r>
          </w:p>
        </w:tc>
        <w:tc>
          <w:tcPr>
            <w:tcW w:w="722" w:type="dxa"/>
          </w:tcPr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3"/>
              <w:widowControl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提供佐证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06" w:type="dxa"/>
            <w:gridSpan w:val="2"/>
            <w:vAlign w:val="center"/>
          </w:tcPr>
          <w:p>
            <w:pPr>
              <w:pStyle w:val="3"/>
              <w:widowControl/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总分</w:t>
            </w:r>
          </w:p>
        </w:tc>
        <w:tc>
          <w:tcPr>
            <w:tcW w:w="810" w:type="dxa"/>
            <w:vAlign w:val="center"/>
          </w:tcPr>
          <w:p>
            <w:pPr>
              <w:pStyle w:val="3"/>
              <w:widowControl/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877" w:type="dxa"/>
          </w:tcPr>
          <w:p>
            <w:pPr>
              <w:pStyle w:val="3"/>
              <w:widowControl/>
              <w:spacing w:after="0" w:line="26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2" w:type="dxa"/>
          </w:tcPr>
          <w:p>
            <w:pPr>
              <w:pStyle w:val="3"/>
              <w:widowControl/>
              <w:spacing w:after="0" w:line="26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pStyle w:val="3"/>
              <w:widowControl/>
              <w:spacing w:after="0" w:line="26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3"/>
        <w:rPr>
          <w:rFonts w:ascii="仿宋_GB2312" w:eastAsia="仿宋_GB2312"/>
          <w:color w:val="auto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YwMmZmNmUxMTNiMmUyMjgwM2E5NDY2NzgwMmYifQ=="/>
  </w:docVars>
  <w:rsids>
    <w:rsidRoot w:val="64554576"/>
    <w:rsid w:val="645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firstLine="643"/>
    </w:pPr>
    <w:rPr>
      <w:rFonts w:ascii="仿宋_GB2312" w:hAnsi="仿宋_GB2312"/>
      <w:szCs w:val="18"/>
    </w:rPr>
  </w:style>
  <w:style w:type="paragraph" w:styleId="3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2023-08-04T09:04:00Z</dcterms:created>
  <dc:creator>WPS_1688219045</dc:creator>
  <cp:lastModifiedBy>WPS_1688219045</cp:lastModifiedBy>
  <dcterms:modified xsi:type="dcterms:W3CDTF">2023-08-04T09:04:53Z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7C6F5D4653D54F98910ACCA14CBF2105_11</vt:lpwstr>
  </property>
</Properties>
</file>